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POLITYKA PRYWATNOŚCI SERWISU „MARKETYCZNE ZYSKI”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xi1obr13irx7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§1. Informacje ogólne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Niniejszy dokument określa zasady przetwarzania danych osobowych oraz korzystania z technologii śledzących w ramach portalu „Marketyczne Zyski” (dalej: „Serwis”). Celem Polityki jest przekazanie Użytkownikowi przejrzystych, kompletnych i rzetelnych informacji o zasadach przetwarzania danych osobowych, zgodnie z wymogami Rozporządzenia Parlamentu Europejskiego i Rady (UE) 2016/679 („RODO”) oraz właściwych przepisów krajowych.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Korzystając z Serwisu, Użytkownik powierza dane, które – stosownie do przeznaczenia – są przetwarzane wyłącznie w zakresie niezbędnym i zgodnym z prawem. Serwis stosuje środki organizacyjne, techniczne i proceduralne zapewniające ochronę danych na poziomie odpowiadającym aktualnym wymogom bezpieczeństwa, m.in. zabezpieczenia fizyczne, środki programowe, kontrolę dostępu i procedury minimalizujące ryzyko naruszeń (zob. inspiracja z dokumentu źródłowego: środki ochrony przed nieuprawnionym dostępem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Administrator dokłada starań, aby informacje o przetwarzaniu danych były jasne, zrozumiałe i łatwo dostępne – zarówno na etapie przeglądania Serwisu, jak i składania formularzy, zamówień lub zapytań.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9n482y6avzak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§2. Administrator danych i kontakt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Administratorem danych osobowych Użytkowników Serwisu jest Paweł Husarek, prowadzący działalność gospodarczą pod firmą MarkEtyczneZyski Paweł Husarek z siedzibą przy ul. Atlasa 14, 81-601 Gdynia, wpisany do CEIDG, NIP 9581746070, REGON 529246711. W sprawach związanych z funkcjonowaniem platformy można kontaktować się drogą elektroniczną na adres: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kontakt@marketycznezyski.pl</w:t>
        </w:r>
      </w:hyperlink>
      <w:r w:rsidDel="00000000" w:rsidR="00000000" w:rsidRPr="00000000">
        <w:rPr>
          <w:rtl w:val="0"/>
        </w:rPr>
        <w:t xml:space="preserve"> (dalej: „Administrator”).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Kontakt w sprawach związanych z ochroną danych osobowych: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kontakt@marketycznezyski.pl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adres korespondencyjny:</w:t>
      </w:r>
      <w:r w:rsidDel="00000000" w:rsidR="00000000" w:rsidRPr="00000000">
        <w:rPr>
          <w:rtl w:val="0"/>
        </w:rPr>
        <w:t xml:space="preserve"> ul. Atlasa 14, 81-601 Gdynia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formularz kontaktowy:</w:t>
      </w:r>
      <w:r w:rsidDel="00000000" w:rsidR="00000000" w:rsidRPr="00000000">
        <w:rPr>
          <w:rtl w:val="0"/>
        </w:rPr>
        <w:t xml:space="preserve"> dostępny w zakładce „Kontakt”.</w:t>
        <w:br w:type="textWrapping"/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pq6svbtkrur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§3. Zakres przetwarzanych danych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Zakres danych przetwarzanych w Serwisie zależy od sposobu korzystania z funkcjonalności i może obejmować: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dane identyfikacyjne (imię, nazwisko),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dane kontaktowe (adres e-mail, numer telefonu),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dane firmowe (NIP, adres przedsiębiorstwa – jeżeli dotyczy),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dane dotyczące aktywności w Serwisie (adres IP, logi serwera, dane o przeglądarkach i urządzeniach),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dane pozyskane poprzez formularze: zapytania, zapisy na newsletter, pobieranie materiałów, uczestnictwo w wydarzeniach online,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 dane zawarte w plikach cookies i technologiach podobnych.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Dane przekazywane są dobrowolnie, jednak w określonych przypadkach ich niepodanie może uniemożliwić skorzystanie z danej funkcji Serwisu (np. zapis na newsletter bez adresu e-mail).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1b6uqb1njb5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§4. Cele i podstawy przetwarzania danych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Dane osobowe przetwarzane są w następujących celach: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Realizacja usług elektronicznych</w:t>
      </w:r>
      <w:r w:rsidDel="00000000" w:rsidR="00000000" w:rsidRPr="00000000">
        <w:rPr>
          <w:rtl w:val="0"/>
        </w:rPr>
        <w:t xml:space="preserve"> – art. 6 ust. 1 lit. b RODO Obejmuje to m.in. obsługę formularzy, komunikację z Użytkownikami, realizację zgłoszeń i dostęp do treści Serwisu.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Komunikacja marketingowa i newsletter</w:t>
      </w:r>
      <w:r w:rsidDel="00000000" w:rsidR="00000000" w:rsidRPr="00000000">
        <w:rPr>
          <w:rtl w:val="0"/>
        </w:rPr>
        <w:t xml:space="preserve"> – art. 6 ust. 1 lit. a oraz lit. f RODO. Dane przetwarzane są po udzieleniu zgody lub na podstawie prawnie uzasadnionego interesu Administratora polegającego na promowaniu usług.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Prowadzenie statystyk, analityki i poprawa funkcjonowania Serwisu</w:t>
      </w:r>
      <w:r w:rsidDel="00000000" w:rsidR="00000000" w:rsidRPr="00000000">
        <w:rPr>
          <w:rtl w:val="0"/>
        </w:rPr>
        <w:t xml:space="preserve"> – art. 6 ust. 1 lit. f RODO. Obejmuje m.in. tworzenie zestawień statystycznych, analizę zachowań użytkowników, optymalizację zawartości i poprawę bezpieczeństwa.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Realizacja obowiązków prawnych</w:t>
      </w:r>
      <w:r w:rsidDel="00000000" w:rsidR="00000000" w:rsidRPr="00000000">
        <w:rPr>
          <w:rtl w:val="0"/>
        </w:rPr>
        <w:t xml:space="preserve"> – art. 6 ust. 1 lit. c RODO. Dotyczy obowiązków podatkowych, archiwizacyjnych lub udzielania informacji właściwym organom – stosownie do przepisów (odniesienie inspirowane pierwotnym dokumentem o obowiązkach wobec organów publicznych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Dochodzenie lub obrona przed roszczeniami</w:t>
      </w:r>
      <w:r w:rsidDel="00000000" w:rsidR="00000000" w:rsidRPr="00000000">
        <w:rPr>
          <w:rtl w:val="0"/>
        </w:rPr>
        <w:t xml:space="preserve"> – art. 6 ust. 1 lit. f RODO. Administrator może przetwarzać dane niezbędne do ustalenia, dochodzenia lub ochrony przed potencjalnymi roszczeniami.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q8kviv2iwk4y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§5. Odbiorcy danych i przekazywanie poza EOG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Dane osobowe mogą być ujawniane:</w:t>
      </w:r>
    </w:p>
    <w:p w:rsidR="00000000" w:rsidDel="00000000" w:rsidP="00000000" w:rsidRDefault="00000000" w:rsidRPr="00000000" w14:paraId="0000001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podmiotom świadczącym na rzecz Administratora usługi IT, hostingowe, analityczne, marketingowe, księgowe lub prawne,</w:t>
      </w:r>
    </w:p>
    <w:p w:rsidR="00000000" w:rsidDel="00000000" w:rsidP="00000000" w:rsidRDefault="00000000" w:rsidRPr="00000000" w14:paraId="0000001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podmiotom wspierającym obsługę komunikacji (np. dostawcy mailingu),</w:t>
      </w:r>
    </w:p>
    <w:p w:rsidR="00000000" w:rsidDel="00000000" w:rsidP="00000000" w:rsidRDefault="00000000" w:rsidRPr="00000000" w14:paraId="0000001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organom publicznym – wyłącznie w przypadkach przewidzianych przepisami prawa (inspiracja z dokumentu źródłowego – obowiązek przekazywania danych organom na podstawie przepisów polskich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Jeżeli przetwarzanie danych wymaga przekazania ich poza Europejski Obszar Gospodarczy, odbywa się to z zastosowaniem odpowiednich zabezpieczeń prawnych, tj. standardowych klauzul umownych zatwierdzonych przez Komisję Europejską.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cbn3yvxtlcy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§6. Okres przechowywania danych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Dane przechowywane są przez okres: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obowiązywania relacji z Użytkownikiem oraz do czasu przedawnienia potencjalnych roszczeń,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wynikający z obowiązków podatkowych i rachunkowych,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 przypadku zgody marketingowej – do momentu jej wycofania,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 przypadku logów technicznych – przez czas niezbędny do zapewnienia bezpieczeństwa i prawidłowego działania Serwisu.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 zakończeniu okresów przetwarzania dane są usuwane lub anonimizowane.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ow620c697pv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§7. Prawa Użytkownika i profilowanie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Użytkownikom przysługują prawa przewidziane przez RODO, w szczególności: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prawo dostępu do danych i uzyskania ich kopii,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prawo sprostowania danych,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prawo do usunięcia danych („prawo do bycia zapomnianym”),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prawo do ograniczenia przetwarzania,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prawo do przenoszenia danych,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prawo wniesienia sprzeciwu wobec przetwarzania,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prawo wniesienia skargi do Prezesa Urzędu Ochrony Danych Osobowych, jeżeli dane przetwarzane są niezgodnie z prawem.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Dane Użytkowników mogą być wykorzystywane do tworzenia podstawowych profili marketingowych, opartych na zachowaniu w Serwisie, preferencjach lub historii interakcji.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Profilowanie nie wywołuje wobec Użytkownika skutków prawnych ani istotnie na niego nie wpływa. Ma na celu jedynie dopasowanie treści i komunikacji marketingowej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cw3x3nvd97n8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§8. Pliki cookies i technologie podobne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Serwis korzysta z plików cookies oraz narzędzi analitycznych w celu:</w:t>
        <w:br w:type="textWrapping"/>
        <w:t xml:space="preserve"> a) zapewnienia poprawności działania Serwisu,</w:t>
        <w:br w:type="textWrapping"/>
        <w:t xml:space="preserve"> b) personalizacji treści,</w:t>
        <w:br w:type="textWrapping"/>
        <w:t xml:space="preserve"> c) tworzenia statystyk i analiz,</w:t>
        <w:br w:type="textWrapping"/>
        <w:t xml:space="preserve"> d) obsługi kampanii reklamowych i remarketingu.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Cookies mogą mieć charakter sesyjny lub trwały. Użytkownik ma możliwość zarządzania ustawieniami cookies za pomocą swojej przeglądarki, w tym ich blokowania.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Ograniczenie obsługi cookies może wpłynąć na korzystanie z niektórych funkcji Serwisu.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Zakres przetwarzania danych cookies może obejmować m.in. adres IP, dane urządzenia, aktywność na stronie – zgodnie z konfiguracją przeglądarki i zgód.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5lr72h3huemj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§9. Wtyczki i integracje z mediami społecznościowymi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Serwis może zawierać wtyczki lub integracje z serwisami społecznościowymi, takimi jak Meta (Facebook/Instagram), X (d. Twitter) czy LinkedIn.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Korzystanie z wtyczek skutkuje przesyłaniem podstawowych informacji o odsłonach do operatorów tych portali – zgodnie z politykami prywatności poszczególnych dostawców.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Aby uniknąć powiązania aktywności w Serwisie z kontem społecznościowym, zaleca się wcześniejsze wylogowanie z danego portalu.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vvtjmhpsmz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§10. Środki bezpieczeństwa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Administrator zapewnia ochronę danych poprzez:</w:t>
        <w:br w:type="textWrapping"/>
        <w:br w:type="textWrapping"/>
        <w:t xml:space="preserve"> a) stosowanie zabezpieczeń fizycznych, informatycznych i sieciowych,</w:t>
        <w:br w:type="textWrapping"/>
        <w:t xml:space="preserve"> b) szyfrowanie połączeń (SSL),</w:t>
        <w:br w:type="textWrapping"/>
        <w:t xml:space="preserve"> c) ograniczony dostęp do danych jedynie dla osób upoważnionych,</w:t>
        <w:br w:type="textWrapping"/>
        <w:t xml:space="preserve"> d) regularne przeglądy procedur bezpieczeństwa i aktualizacje systemów (pkt inspirowany opisem wymogu kontroli i ochrony danych przed nieautoryzowanym dostępem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Użytkownik powinien korzystać z aktualnego oprogramowania i zachować środki ostrożności, szczególnie przy logowaniu i korzystaniu z publicznych sieci (parafraza zasad bezpieczeństwa z dokumentu źródłowego.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n8pkp2j0zdig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§11. Zmiany Polityki prywatności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Administrator zastrzega sobie prawo aktualizacji Polityki, jeżeli wymagać tego będą zmiany w przepisach, technologiach lub funkcjonalnościach Serwisu.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zmianach Użytkownicy będą informowani poprzez komunikat w Serwisie lub wiadomość e-mail – w zakresie dopuszczalnym przez przepisy.</w:t>
        <w:br w:type="textWrapping"/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marketycznezy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